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C5C" w:rsidRDefault="009A455A" w:rsidP="00513C5C">
      <w:pPr>
        <w:jc w:val="center"/>
      </w:pPr>
      <w:r>
        <w:rPr>
          <w:noProof/>
          <w:lang w:val="en-US" w:eastAsia="en-US"/>
        </w:rPr>
        <w:drawing>
          <wp:inline distT="0" distB="0" distL="0" distR="0">
            <wp:extent cx="3248025" cy="723900"/>
            <wp:effectExtent l="19050" t="0" r="9525" b="0"/>
            <wp:docPr id="1" name="Picture 1" descr="haaspoort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aspoort_letterhead"/>
                    <pic:cNvPicPr>
                      <a:picLocks noChangeAspect="1" noChangeArrowheads="1"/>
                    </pic:cNvPicPr>
                  </pic:nvPicPr>
                  <pic:blipFill>
                    <a:blip r:embed="rId5"/>
                    <a:srcRect/>
                    <a:stretch>
                      <a:fillRect/>
                    </a:stretch>
                  </pic:blipFill>
                  <pic:spPr bwMode="auto">
                    <a:xfrm>
                      <a:off x="0" y="0"/>
                      <a:ext cx="3248025" cy="723900"/>
                    </a:xfrm>
                    <a:prstGeom prst="rect">
                      <a:avLst/>
                    </a:prstGeom>
                    <a:noFill/>
                    <a:ln w="9525">
                      <a:noFill/>
                      <a:miter lim="800000"/>
                      <a:headEnd/>
                      <a:tailEnd/>
                    </a:ln>
                  </pic:spPr>
                </pic:pic>
              </a:graphicData>
            </a:graphic>
          </wp:inline>
        </w:drawing>
      </w:r>
    </w:p>
    <w:p w:rsidR="00513C5C" w:rsidRDefault="009A455A" w:rsidP="00513C5C">
      <w:pPr>
        <w:jc w:val="center"/>
      </w:pPr>
      <w:r>
        <w:rPr>
          <w:noProof/>
          <w:lang w:val="en-US" w:eastAsia="en-US"/>
        </w:rPr>
        <w:drawing>
          <wp:inline distT="0" distB="0" distL="0" distR="0">
            <wp:extent cx="381000" cy="333375"/>
            <wp:effectExtent l="19050" t="0" r="0" b="0"/>
            <wp:docPr id="2" name="Picture 2" descr="test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star"/>
                    <pic:cNvPicPr>
                      <a:picLocks noChangeAspect="1" noChangeArrowheads="1"/>
                    </pic:cNvPicPr>
                  </pic:nvPicPr>
                  <pic:blipFill>
                    <a:blip r:embed="rId6"/>
                    <a:srcRect/>
                    <a:stretch>
                      <a:fillRect/>
                    </a:stretch>
                  </pic:blipFill>
                  <pic:spPr bwMode="auto">
                    <a:xfrm>
                      <a:off x="0" y="0"/>
                      <a:ext cx="381000" cy="333375"/>
                    </a:xfrm>
                    <a:prstGeom prst="rect">
                      <a:avLst/>
                    </a:prstGeom>
                    <a:noFill/>
                    <a:ln w="9525">
                      <a:noFill/>
                      <a:miter lim="800000"/>
                      <a:headEnd/>
                      <a:tailEnd/>
                    </a:ln>
                  </pic:spPr>
                </pic:pic>
              </a:graphicData>
            </a:graphic>
          </wp:inline>
        </w:drawing>
      </w:r>
      <w:r>
        <w:rPr>
          <w:noProof/>
          <w:lang w:val="en-US" w:eastAsia="en-US"/>
        </w:rPr>
        <w:drawing>
          <wp:inline distT="0" distB="0" distL="0" distR="0">
            <wp:extent cx="381000" cy="333375"/>
            <wp:effectExtent l="19050" t="0" r="0" b="0"/>
            <wp:docPr id="3" name="Picture 3" descr="test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star"/>
                    <pic:cNvPicPr>
                      <a:picLocks noChangeAspect="1" noChangeArrowheads="1"/>
                    </pic:cNvPicPr>
                  </pic:nvPicPr>
                  <pic:blipFill>
                    <a:blip r:embed="rId6"/>
                    <a:srcRect/>
                    <a:stretch>
                      <a:fillRect/>
                    </a:stretch>
                  </pic:blipFill>
                  <pic:spPr bwMode="auto">
                    <a:xfrm>
                      <a:off x="0" y="0"/>
                      <a:ext cx="381000" cy="333375"/>
                    </a:xfrm>
                    <a:prstGeom prst="rect">
                      <a:avLst/>
                    </a:prstGeom>
                    <a:noFill/>
                    <a:ln w="9525">
                      <a:noFill/>
                      <a:miter lim="800000"/>
                      <a:headEnd/>
                      <a:tailEnd/>
                    </a:ln>
                  </pic:spPr>
                </pic:pic>
              </a:graphicData>
            </a:graphic>
          </wp:inline>
        </w:drawing>
      </w:r>
      <w:r>
        <w:rPr>
          <w:noProof/>
          <w:lang w:val="en-US" w:eastAsia="en-US"/>
        </w:rPr>
        <w:drawing>
          <wp:inline distT="0" distB="0" distL="0" distR="0">
            <wp:extent cx="381000" cy="333375"/>
            <wp:effectExtent l="19050" t="0" r="0" b="0"/>
            <wp:docPr id="4" name="Picture 4" descr="test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ststar"/>
                    <pic:cNvPicPr>
                      <a:picLocks noChangeAspect="1" noChangeArrowheads="1"/>
                    </pic:cNvPicPr>
                  </pic:nvPicPr>
                  <pic:blipFill>
                    <a:blip r:embed="rId6"/>
                    <a:srcRect/>
                    <a:stretch>
                      <a:fillRect/>
                    </a:stretch>
                  </pic:blipFill>
                  <pic:spPr bwMode="auto">
                    <a:xfrm>
                      <a:off x="0" y="0"/>
                      <a:ext cx="381000" cy="333375"/>
                    </a:xfrm>
                    <a:prstGeom prst="rect">
                      <a:avLst/>
                    </a:prstGeom>
                    <a:noFill/>
                    <a:ln w="9525">
                      <a:noFill/>
                      <a:miter lim="800000"/>
                      <a:headEnd/>
                      <a:tailEnd/>
                    </a:ln>
                  </pic:spPr>
                </pic:pic>
              </a:graphicData>
            </a:graphic>
          </wp:inline>
        </w:drawing>
      </w:r>
      <w:r>
        <w:rPr>
          <w:noProof/>
          <w:lang w:val="en-US" w:eastAsia="en-US"/>
        </w:rPr>
        <w:drawing>
          <wp:inline distT="0" distB="0" distL="0" distR="0">
            <wp:extent cx="381000" cy="333375"/>
            <wp:effectExtent l="19050" t="0" r="0" b="0"/>
            <wp:docPr id="5" name="Picture 5" descr="test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ststar"/>
                    <pic:cNvPicPr>
                      <a:picLocks noChangeAspect="1" noChangeArrowheads="1"/>
                    </pic:cNvPicPr>
                  </pic:nvPicPr>
                  <pic:blipFill>
                    <a:blip r:embed="rId6"/>
                    <a:srcRect/>
                    <a:stretch>
                      <a:fillRect/>
                    </a:stretch>
                  </pic:blipFill>
                  <pic:spPr bwMode="auto">
                    <a:xfrm>
                      <a:off x="0" y="0"/>
                      <a:ext cx="381000" cy="333375"/>
                    </a:xfrm>
                    <a:prstGeom prst="rect">
                      <a:avLst/>
                    </a:prstGeom>
                    <a:noFill/>
                    <a:ln w="9525">
                      <a:noFill/>
                      <a:miter lim="800000"/>
                      <a:headEnd/>
                      <a:tailEnd/>
                    </a:ln>
                  </pic:spPr>
                </pic:pic>
              </a:graphicData>
            </a:graphic>
          </wp:inline>
        </w:drawing>
      </w:r>
    </w:p>
    <w:p w:rsidR="00513C5C" w:rsidRDefault="009A455A"/>
    <w:p w:rsidR="00513C5C" w:rsidRPr="00FA7C74" w:rsidRDefault="009A455A" w:rsidP="00513C5C">
      <w:pPr>
        <w:jc w:val="both"/>
        <w:rPr>
          <w:rFonts w:ascii="Verdana" w:hAnsi="Verdana"/>
          <w:b/>
          <w:u w:val="single"/>
        </w:rPr>
      </w:pPr>
      <w:r w:rsidRPr="00FA7C74">
        <w:rPr>
          <w:rFonts w:ascii="Verdana" w:hAnsi="Verdana"/>
          <w:b/>
          <w:u w:val="single"/>
        </w:rPr>
        <w:t>About us</w:t>
      </w:r>
    </w:p>
    <w:p w:rsidR="00513C5C" w:rsidRPr="00FA7C74" w:rsidRDefault="009A455A" w:rsidP="00513C5C">
      <w:pPr>
        <w:jc w:val="both"/>
        <w:rPr>
          <w:rFonts w:ascii="Verdana" w:hAnsi="Verdana"/>
        </w:rPr>
      </w:pPr>
    </w:p>
    <w:p w:rsidR="00513C5C" w:rsidRPr="00FA7C74" w:rsidRDefault="009A455A" w:rsidP="00513C5C">
      <w:pPr>
        <w:jc w:val="both"/>
        <w:rPr>
          <w:rFonts w:ascii="Verdana" w:hAnsi="Verdana"/>
        </w:rPr>
      </w:pPr>
      <w:r w:rsidRPr="00FA7C74">
        <w:rPr>
          <w:rFonts w:ascii="Verdana" w:hAnsi="Verdana"/>
        </w:rPr>
        <w:t>Nestled in the Winterhoek Mountains of the Eastern Cape, Haaspoort Bushcamp and Private Nature Reserve captures the serenity and beauty of the Karoo. The bushcamp is situated on a 2000 ha malaria free private nature reserve. The reserve i</w:t>
      </w:r>
      <w:r w:rsidRPr="00FA7C74">
        <w:rPr>
          <w:rFonts w:ascii="Verdana" w:hAnsi="Verdana"/>
        </w:rPr>
        <w:t>s home to kudu, impala, blesbok, springbok, wildebeest, hartebeest and mountain rhebok and is known for excellent sightings of rare mammals such as aardvark, klipspringer and caracal. Over 150 bird species have been recorded by visiting ornithologists, inc</w:t>
      </w:r>
      <w:r w:rsidRPr="00FA7C74">
        <w:rPr>
          <w:rFonts w:ascii="Verdana" w:hAnsi="Verdana"/>
        </w:rPr>
        <w:t xml:space="preserve">luding a nesting pair of black eagles. This is where savannah bushveld meets the Karoo, an area famous for its diversity of rare plants and succulents. Cycads, succulents and prehistoric elephants foot abound. </w:t>
      </w:r>
    </w:p>
    <w:p w:rsidR="00513C5C" w:rsidRPr="00FA7C74" w:rsidRDefault="009A455A" w:rsidP="00513C5C">
      <w:pPr>
        <w:jc w:val="both"/>
        <w:rPr>
          <w:rFonts w:ascii="Verdana" w:hAnsi="Verdana"/>
        </w:rPr>
      </w:pPr>
    </w:p>
    <w:p w:rsidR="00513C5C" w:rsidRPr="00FA7C74" w:rsidRDefault="009A455A" w:rsidP="00513C5C">
      <w:pPr>
        <w:jc w:val="both"/>
        <w:rPr>
          <w:rFonts w:ascii="Verdana" w:hAnsi="Verdana"/>
        </w:rPr>
      </w:pPr>
      <w:r w:rsidRPr="00FA7C74">
        <w:rPr>
          <w:rFonts w:ascii="Verdana" w:hAnsi="Verdana"/>
        </w:rPr>
        <w:t xml:space="preserve">Haaspoort Bushcamp is owner run and managed </w:t>
      </w:r>
      <w:r w:rsidRPr="00FA7C74">
        <w:rPr>
          <w:rFonts w:ascii="Verdana" w:hAnsi="Verdana"/>
        </w:rPr>
        <w:t>by fifth generation Karoo settlers, Victor &amp; Lindsay Watson.</w:t>
      </w:r>
    </w:p>
    <w:p w:rsidR="00513C5C" w:rsidRPr="00FA7C74" w:rsidRDefault="009A455A" w:rsidP="00513C5C">
      <w:pPr>
        <w:jc w:val="both"/>
        <w:rPr>
          <w:rFonts w:ascii="Verdana" w:hAnsi="Verdana"/>
        </w:rPr>
      </w:pPr>
    </w:p>
    <w:p w:rsidR="00513C5C" w:rsidRPr="00FA7C74" w:rsidRDefault="009A455A" w:rsidP="00513C5C">
      <w:pPr>
        <w:jc w:val="both"/>
        <w:rPr>
          <w:rFonts w:ascii="Verdana" w:hAnsi="Verdana"/>
          <w:b/>
          <w:u w:val="single"/>
        </w:rPr>
      </w:pPr>
      <w:r w:rsidRPr="00FA7C74">
        <w:rPr>
          <w:rFonts w:ascii="Verdana" w:hAnsi="Verdana"/>
          <w:b/>
          <w:u w:val="single"/>
        </w:rPr>
        <w:t>Location</w:t>
      </w:r>
    </w:p>
    <w:p w:rsidR="00513C5C" w:rsidRPr="00FA7C74" w:rsidRDefault="009A455A" w:rsidP="00513C5C">
      <w:pPr>
        <w:jc w:val="both"/>
        <w:rPr>
          <w:rFonts w:ascii="Verdana" w:hAnsi="Verdana"/>
        </w:rPr>
      </w:pPr>
    </w:p>
    <w:p w:rsidR="00513C5C" w:rsidRPr="00FA7C74" w:rsidRDefault="009A455A" w:rsidP="00513C5C">
      <w:pPr>
        <w:jc w:val="both"/>
        <w:rPr>
          <w:rFonts w:ascii="Verdana" w:hAnsi="Verdana"/>
        </w:rPr>
      </w:pPr>
      <w:r w:rsidRPr="00FA7C74">
        <w:rPr>
          <w:rFonts w:ascii="Verdana" w:hAnsi="Verdana"/>
        </w:rPr>
        <w:t xml:space="preserve">Located in the Eastern Cape Province of South Africa, </w:t>
      </w:r>
      <w:r w:rsidRPr="005E10D0">
        <w:rPr>
          <w:rFonts w:ascii="Verdana" w:hAnsi="Verdana"/>
          <w:color w:val="000000"/>
        </w:rPr>
        <w:t>17km off the R75 between Port Elizabeth and Graaff-Reinet.</w:t>
      </w:r>
      <w:r w:rsidRPr="00FA7C74">
        <w:rPr>
          <w:rFonts w:ascii="Verdana" w:hAnsi="Verdana"/>
        </w:rPr>
        <w:t xml:space="preserve"> Haaspoort is situated in the heart of three major tourist routes and of</w:t>
      </w:r>
      <w:r w:rsidRPr="00FA7C74">
        <w:rPr>
          <w:rFonts w:ascii="Verdana" w:hAnsi="Verdana"/>
        </w:rPr>
        <w:t xml:space="preserve">fers ideal accommodation for guests travelling between, Oudtshoorn and Addo, Graaff-Reinet and the Garden Route and the Baviaanskloof Mega Reserve. </w:t>
      </w:r>
    </w:p>
    <w:p w:rsidR="00513C5C" w:rsidRPr="00FA7C74" w:rsidRDefault="009A455A" w:rsidP="00513C5C">
      <w:pPr>
        <w:jc w:val="both"/>
        <w:rPr>
          <w:rFonts w:ascii="Verdana" w:hAnsi="Verdana"/>
        </w:rPr>
      </w:pPr>
    </w:p>
    <w:p w:rsidR="00513C5C" w:rsidRPr="00FA7C74" w:rsidRDefault="009A455A" w:rsidP="00513C5C">
      <w:pPr>
        <w:jc w:val="both"/>
        <w:rPr>
          <w:rFonts w:ascii="Verdana" w:hAnsi="Verdana"/>
        </w:rPr>
      </w:pPr>
      <w:r w:rsidRPr="00FA7C74">
        <w:rPr>
          <w:rFonts w:ascii="Verdana" w:hAnsi="Verdana"/>
          <w:b/>
          <w:u w:val="single"/>
        </w:rPr>
        <w:t>Accommodation</w:t>
      </w:r>
    </w:p>
    <w:p w:rsidR="00513C5C" w:rsidRPr="00FA7C74" w:rsidRDefault="009A455A" w:rsidP="00513C5C">
      <w:pPr>
        <w:jc w:val="both"/>
        <w:rPr>
          <w:rFonts w:ascii="Verdana" w:hAnsi="Verdana"/>
        </w:rPr>
      </w:pPr>
    </w:p>
    <w:p w:rsidR="00513C5C" w:rsidRPr="00FA7C74" w:rsidRDefault="009A455A" w:rsidP="00513C5C">
      <w:pPr>
        <w:jc w:val="both"/>
        <w:rPr>
          <w:rFonts w:ascii="Verdana" w:hAnsi="Verdana"/>
        </w:rPr>
      </w:pPr>
      <w:r w:rsidRPr="00FA7C74">
        <w:rPr>
          <w:rFonts w:ascii="Verdana" w:hAnsi="Verdana"/>
        </w:rPr>
        <w:t>The bushcamp accommodates 10 persons in four privately located, thatched en-suite chalets w</w:t>
      </w:r>
      <w:r w:rsidRPr="00FA7C74">
        <w:rPr>
          <w:rFonts w:ascii="Verdana" w:hAnsi="Verdana"/>
        </w:rPr>
        <w:t>ith timber decks overlooking the river.</w:t>
      </w:r>
      <w:r w:rsidRPr="00FA7C74">
        <w:rPr>
          <w:rFonts w:ascii="Garamond" w:hAnsi="Garamond"/>
        </w:rPr>
        <w:t xml:space="preserve">  </w:t>
      </w:r>
      <w:r w:rsidRPr="00FA7C74">
        <w:rPr>
          <w:rFonts w:ascii="Verdana" w:hAnsi="Verdana"/>
        </w:rPr>
        <w:t>Each chalet sleeps two persons each with the exception of the family chalet, which can sleep four. The chalets are equipped with ceiling fans, heaters and tea/coffee facilities and all are individually decorated wit</w:t>
      </w:r>
      <w:r w:rsidRPr="00FA7C74">
        <w:rPr>
          <w:rFonts w:ascii="Verdana" w:hAnsi="Verdana"/>
        </w:rPr>
        <w:t xml:space="preserve">h twin or king size beds, made up in 100% percale linen. Haaspoort Bushcamp is a four star graded lodge. (TGCSA). </w:t>
      </w:r>
    </w:p>
    <w:p w:rsidR="00513C5C" w:rsidRPr="00FA7C74" w:rsidRDefault="009A455A" w:rsidP="00513C5C">
      <w:pPr>
        <w:jc w:val="both"/>
        <w:rPr>
          <w:rFonts w:ascii="Verdana" w:hAnsi="Verdana"/>
        </w:rPr>
      </w:pPr>
    </w:p>
    <w:p w:rsidR="00513C5C" w:rsidRPr="00FA7C74" w:rsidRDefault="009A455A" w:rsidP="00513C5C">
      <w:pPr>
        <w:jc w:val="both"/>
        <w:rPr>
          <w:rFonts w:ascii="Verdana" w:hAnsi="Verdana"/>
        </w:rPr>
      </w:pPr>
      <w:r w:rsidRPr="00FA7C74">
        <w:rPr>
          <w:rFonts w:ascii="Verdana" w:hAnsi="Verdana"/>
        </w:rPr>
        <w:t>Chalet types include:</w:t>
      </w:r>
    </w:p>
    <w:p w:rsidR="00513C5C" w:rsidRPr="00FA7C74" w:rsidRDefault="009A455A" w:rsidP="00513C5C">
      <w:pPr>
        <w:jc w:val="both"/>
        <w:rPr>
          <w:rFonts w:ascii="Verdana" w:hAnsi="Verdana"/>
        </w:rPr>
      </w:pPr>
    </w:p>
    <w:p w:rsidR="00513C5C" w:rsidRPr="00FA7C74" w:rsidRDefault="009A455A" w:rsidP="00513C5C">
      <w:pPr>
        <w:numPr>
          <w:ilvl w:val="0"/>
          <w:numId w:val="1"/>
        </w:numPr>
        <w:jc w:val="both"/>
        <w:rPr>
          <w:rFonts w:ascii="Verdana" w:hAnsi="Verdana"/>
        </w:rPr>
      </w:pPr>
      <w:r w:rsidRPr="00FA7C74">
        <w:rPr>
          <w:rFonts w:ascii="Verdana" w:hAnsi="Verdana"/>
        </w:rPr>
        <w:t>Two twin chalets - en-suite with shower</w:t>
      </w:r>
    </w:p>
    <w:p w:rsidR="00513C5C" w:rsidRPr="00FA7C74" w:rsidRDefault="009A455A" w:rsidP="00513C5C">
      <w:pPr>
        <w:numPr>
          <w:ilvl w:val="0"/>
          <w:numId w:val="1"/>
        </w:numPr>
        <w:jc w:val="both"/>
        <w:rPr>
          <w:rFonts w:ascii="Verdana" w:hAnsi="Verdana"/>
        </w:rPr>
      </w:pPr>
      <w:r w:rsidRPr="00FA7C74">
        <w:rPr>
          <w:rFonts w:ascii="Verdana" w:hAnsi="Verdana"/>
        </w:rPr>
        <w:t>One family chalet – spacious bedroom with king/twin bed, generous full bathro</w:t>
      </w:r>
      <w:r w:rsidRPr="00FA7C74">
        <w:rPr>
          <w:rFonts w:ascii="Verdana" w:hAnsi="Verdana"/>
        </w:rPr>
        <w:t>om, inside and outside showers and a separate section with built in bunk beds for children</w:t>
      </w:r>
    </w:p>
    <w:p w:rsidR="00513C5C" w:rsidRPr="00FA7C74" w:rsidRDefault="009A455A" w:rsidP="00513C5C">
      <w:pPr>
        <w:numPr>
          <w:ilvl w:val="0"/>
          <w:numId w:val="1"/>
        </w:numPr>
        <w:jc w:val="both"/>
        <w:rPr>
          <w:rFonts w:ascii="Verdana" w:hAnsi="Verdana"/>
        </w:rPr>
      </w:pPr>
      <w:r w:rsidRPr="00FA7C74">
        <w:rPr>
          <w:rFonts w:ascii="Verdana" w:hAnsi="Verdana"/>
        </w:rPr>
        <w:t>One honeymoon suite – spacious bedroom with king/twin bed, generous full bathroom, inside and outside showers</w:t>
      </w:r>
    </w:p>
    <w:p w:rsidR="00513C5C" w:rsidRPr="001478C5" w:rsidRDefault="009A455A" w:rsidP="00513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rPr>
      </w:pPr>
    </w:p>
    <w:p w:rsidR="00513C5C" w:rsidRPr="00C01AFE" w:rsidRDefault="009A455A" w:rsidP="00513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Cs w:val="22"/>
        </w:rPr>
      </w:pPr>
      <w:r w:rsidRPr="00513C5C">
        <w:rPr>
          <w:rFonts w:ascii="Verdana" w:hAnsi="Verdana"/>
          <w:b/>
        </w:rPr>
        <w:lastRenderedPageBreak/>
        <w:t>Meals</w:t>
      </w:r>
      <w:r w:rsidRPr="001478C5">
        <w:rPr>
          <w:rFonts w:ascii="Verdana" w:hAnsi="Verdana"/>
        </w:rPr>
        <w:t xml:space="preserve"> are served at the open thatched lapa and bar. De</w:t>
      </w:r>
      <w:r w:rsidRPr="001478C5">
        <w:rPr>
          <w:rFonts w:ascii="Verdana" w:hAnsi="Verdana"/>
        </w:rPr>
        <w:t>lightful bush dinners can be enjoyed under the stars alongside the glowing embers of a traditional campfire. Brunch is served out on the swimming pool deck and in true Karoo hospitality will leave our guests recharged for the day.</w:t>
      </w:r>
      <w:r w:rsidRPr="001478C5">
        <w:rPr>
          <w:rFonts w:ascii="Garamond" w:hAnsi="Garamond"/>
          <w:szCs w:val="22"/>
        </w:rPr>
        <w:t xml:space="preserve"> </w:t>
      </w:r>
      <w:r w:rsidRPr="001478C5">
        <w:rPr>
          <w:rFonts w:ascii="Verdana" w:hAnsi="Verdana"/>
          <w:szCs w:val="22"/>
        </w:rPr>
        <w:t>The swimming pool is priv</w:t>
      </w:r>
      <w:r w:rsidRPr="001478C5">
        <w:rPr>
          <w:rFonts w:ascii="Verdana" w:hAnsi="Verdana"/>
          <w:szCs w:val="22"/>
        </w:rPr>
        <w:t>ately located near the lapa, with generous umbrellas and comfortable pool loungers.</w:t>
      </w:r>
      <w:r w:rsidRPr="001478C5">
        <w:rPr>
          <w:rFonts w:ascii="Verdana" w:hAnsi="Verdana"/>
          <w:sz w:val="22"/>
          <w:szCs w:val="22"/>
        </w:rPr>
        <w:t xml:space="preserve"> </w:t>
      </w:r>
      <w:r w:rsidRPr="00513C5C">
        <w:rPr>
          <w:rFonts w:ascii="Verdana" w:hAnsi="Verdana"/>
          <w:b/>
          <w:szCs w:val="22"/>
        </w:rPr>
        <w:t>Self-caterers</w:t>
      </w:r>
      <w:r w:rsidRPr="00C01AFE">
        <w:rPr>
          <w:rFonts w:ascii="Verdana" w:hAnsi="Verdana"/>
          <w:szCs w:val="22"/>
        </w:rPr>
        <w:t xml:space="preserve"> make use of a large kitchen with separate kitchenettes for each chalet inside. Each Chalet has it’s own braai/barbeque area.</w:t>
      </w:r>
    </w:p>
    <w:p w:rsidR="00513C5C" w:rsidRPr="001478C5" w:rsidRDefault="009A455A" w:rsidP="00513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 w:val="22"/>
          <w:szCs w:val="22"/>
        </w:rPr>
      </w:pPr>
    </w:p>
    <w:p w:rsidR="00513C5C" w:rsidRPr="00795833" w:rsidRDefault="009A455A" w:rsidP="00513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b/>
          <w:szCs w:val="22"/>
          <w:u w:val="single"/>
        </w:rPr>
      </w:pPr>
      <w:r w:rsidRPr="00795833">
        <w:rPr>
          <w:rFonts w:ascii="Verdana" w:hAnsi="Verdana"/>
          <w:b/>
          <w:szCs w:val="22"/>
          <w:u w:val="single"/>
        </w:rPr>
        <w:t>Activities</w:t>
      </w:r>
    </w:p>
    <w:p w:rsidR="00513C5C" w:rsidRPr="001478C5" w:rsidRDefault="009A455A" w:rsidP="00513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Cs w:val="22"/>
        </w:rPr>
      </w:pPr>
    </w:p>
    <w:p w:rsidR="00513C5C" w:rsidRPr="001478C5" w:rsidRDefault="009A455A" w:rsidP="00513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Cs w:val="22"/>
        </w:rPr>
      </w:pPr>
      <w:r w:rsidRPr="001478C5">
        <w:rPr>
          <w:rFonts w:ascii="Verdana" w:hAnsi="Verdana"/>
          <w:szCs w:val="22"/>
        </w:rPr>
        <w:t>Haaspoort offers saf</w:t>
      </w:r>
      <w:r w:rsidRPr="001478C5">
        <w:rPr>
          <w:rFonts w:ascii="Verdana" w:hAnsi="Verdana"/>
          <w:szCs w:val="22"/>
        </w:rPr>
        <w:t>e activities, which can be enjoyed by people of all ages.</w:t>
      </w:r>
    </w:p>
    <w:p w:rsidR="00513C5C" w:rsidRPr="001478C5" w:rsidRDefault="009A455A" w:rsidP="00513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Cs w:val="22"/>
        </w:rPr>
      </w:pPr>
    </w:p>
    <w:p w:rsidR="00513C5C" w:rsidRPr="001478C5" w:rsidRDefault="009A455A" w:rsidP="00513C5C">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Cs w:val="22"/>
        </w:rPr>
      </w:pPr>
      <w:r w:rsidRPr="001478C5">
        <w:rPr>
          <w:rFonts w:ascii="Verdana" w:hAnsi="Verdana"/>
          <w:szCs w:val="22"/>
        </w:rPr>
        <w:t xml:space="preserve">  Morning and afternoon/night guided game drives in an open vehicle. Enjoy sundowners on top of a mountain with sweeping views of the Karoo.</w:t>
      </w:r>
    </w:p>
    <w:p w:rsidR="00513C5C" w:rsidRPr="001478C5" w:rsidRDefault="009A455A" w:rsidP="00513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Cs w:val="22"/>
        </w:rPr>
      </w:pPr>
    </w:p>
    <w:p w:rsidR="00513C5C" w:rsidRPr="00795833" w:rsidRDefault="009A455A" w:rsidP="00513C5C">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rPr>
      </w:pPr>
      <w:r w:rsidRPr="001478C5">
        <w:rPr>
          <w:rFonts w:ascii="Verdana" w:hAnsi="Verdana"/>
          <w:szCs w:val="22"/>
        </w:rPr>
        <w:t xml:space="preserve">  Guided morning bushwalks are offered with an experien</w:t>
      </w:r>
      <w:r w:rsidRPr="001478C5">
        <w:rPr>
          <w:rFonts w:ascii="Verdana" w:hAnsi="Verdana"/>
          <w:szCs w:val="22"/>
        </w:rPr>
        <w:t xml:space="preserve">ced guide. </w:t>
      </w:r>
      <w:r w:rsidRPr="00795833">
        <w:rPr>
          <w:rFonts w:ascii="Verdana" w:hAnsi="Verdana"/>
        </w:rPr>
        <w:t>The infamous “Zeekoeigat”, a natural spring in a valley on the reserve, is the perfect place to cool off after an exhilarating hike. An interesting and historical feature as it is believed that this is where the last of the Karoo’s hippos once r</w:t>
      </w:r>
      <w:r w:rsidRPr="00795833">
        <w:rPr>
          <w:rFonts w:ascii="Verdana" w:hAnsi="Verdana"/>
        </w:rPr>
        <w:t xml:space="preserve">oamed.  </w:t>
      </w:r>
    </w:p>
    <w:p w:rsidR="00513C5C" w:rsidRPr="001478C5" w:rsidRDefault="009A455A" w:rsidP="00513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Cs w:val="22"/>
        </w:rPr>
      </w:pPr>
    </w:p>
    <w:p w:rsidR="00513C5C" w:rsidRPr="001478C5" w:rsidRDefault="009A455A" w:rsidP="00513C5C">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Cs w:val="22"/>
        </w:rPr>
      </w:pPr>
      <w:r w:rsidRPr="001478C5">
        <w:rPr>
          <w:rFonts w:ascii="Verdana" w:hAnsi="Verdana"/>
          <w:szCs w:val="22"/>
        </w:rPr>
        <w:t xml:space="preserve">  Guests are welcome to explore the reserve by themselves on one of the many marked trails.</w:t>
      </w:r>
    </w:p>
    <w:p w:rsidR="00513C5C" w:rsidRPr="001478C5" w:rsidRDefault="009A455A" w:rsidP="00513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Cs w:val="22"/>
        </w:rPr>
      </w:pPr>
      <w:r w:rsidRPr="001478C5">
        <w:rPr>
          <w:rFonts w:ascii="Verdana" w:hAnsi="Verdana"/>
          <w:szCs w:val="22"/>
        </w:rPr>
        <w:t xml:space="preserve"> </w:t>
      </w:r>
    </w:p>
    <w:p w:rsidR="00513C5C" w:rsidRPr="001478C5" w:rsidRDefault="009A455A" w:rsidP="00513C5C">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Cs w:val="22"/>
        </w:rPr>
      </w:pPr>
      <w:r w:rsidRPr="001478C5">
        <w:rPr>
          <w:rFonts w:ascii="Verdana" w:hAnsi="Verdana"/>
          <w:szCs w:val="22"/>
        </w:rPr>
        <w:t xml:space="preserve">  Hiking - a map of the reserve is available with all trails and routes clearly marked which allows for safe hiking among abundant game and birdlife.</w:t>
      </w:r>
    </w:p>
    <w:p w:rsidR="00513C5C" w:rsidRPr="001478C5" w:rsidRDefault="009A455A" w:rsidP="00513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Cs w:val="22"/>
        </w:rPr>
      </w:pPr>
    </w:p>
    <w:p w:rsidR="00513C5C" w:rsidRPr="001478C5" w:rsidRDefault="009A455A" w:rsidP="00513C5C">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Cs w:val="22"/>
        </w:rPr>
      </w:pPr>
      <w:r w:rsidRPr="001478C5">
        <w:rPr>
          <w:rFonts w:ascii="Verdana" w:hAnsi="Verdana"/>
          <w:szCs w:val="22"/>
        </w:rPr>
        <w:t xml:space="preserve"> </w:t>
      </w:r>
      <w:r w:rsidRPr="001478C5">
        <w:rPr>
          <w:rFonts w:ascii="Verdana" w:hAnsi="Verdana"/>
          <w:szCs w:val="22"/>
        </w:rPr>
        <w:t xml:space="preserve"> Bird watching and mountain biking are also popular activities</w:t>
      </w:r>
    </w:p>
    <w:p w:rsidR="00513C5C" w:rsidRPr="001478C5" w:rsidRDefault="009A455A" w:rsidP="00513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Cs w:val="22"/>
        </w:rPr>
      </w:pPr>
    </w:p>
    <w:p w:rsidR="00513C5C" w:rsidRPr="001478C5" w:rsidRDefault="009A455A" w:rsidP="00513C5C">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Cs w:val="22"/>
        </w:rPr>
      </w:pPr>
      <w:r w:rsidRPr="001478C5">
        <w:rPr>
          <w:rFonts w:ascii="Verdana" w:hAnsi="Verdana"/>
          <w:szCs w:val="22"/>
        </w:rPr>
        <w:t xml:space="preserve">  Star gazing – discover the Karoo’s clear night sky</w:t>
      </w:r>
    </w:p>
    <w:p w:rsidR="00513C5C" w:rsidRPr="001478C5" w:rsidRDefault="009A455A" w:rsidP="00513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Cs w:val="22"/>
        </w:rPr>
      </w:pPr>
    </w:p>
    <w:p w:rsidR="00513C5C" w:rsidRPr="00795833" w:rsidRDefault="009A455A" w:rsidP="00513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b/>
          <w:szCs w:val="22"/>
          <w:u w:val="single"/>
        </w:rPr>
      </w:pPr>
      <w:r w:rsidRPr="00795833">
        <w:rPr>
          <w:rFonts w:ascii="Verdana" w:hAnsi="Verdana"/>
          <w:b/>
          <w:szCs w:val="22"/>
          <w:u w:val="single"/>
        </w:rPr>
        <w:t>Nearby Attractions</w:t>
      </w:r>
    </w:p>
    <w:p w:rsidR="00513C5C" w:rsidRPr="00795833" w:rsidRDefault="009A455A" w:rsidP="00513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b/>
          <w:szCs w:val="22"/>
          <w:u w:val="single"/>
        </w:rPr>
      </w:pPr>
    </w:p>
    <w:p w:rsidR="00513C5C" w:rsidRPr="00CF4F4C" w:rsidRDefault="009A455A" w:rsidP="00513C5C">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b/>
          <w:szCs w:val="22"/>
          <w:u w:val="single"/>
        </w:rPr>
      </w:pPr>
      <w:r w:rsidRPr="00795833">
        <w:rPr>
          <w:rFonts w:ascii="Verdana" w:hAnsi="Verdana"/>
          <w:szCs w:val="22"/>
        </w:rPr>
        <w:t xml:space="preserve"> Blaauwbosch Private Game Reserve – 14km </w:t>
      </w:r>
    </w:p>
    <w:p w:rsidR="00513C5C" w:rsidRPr="00795833" w:rsidRDefault="009A455A" w:rsidP="00513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szCs w:val="22"/>
        </w:rPr>
      </w:pPr>
      <w:r w:rsidRPr="00795833">
        <w:rPr>
          <w:rFonts w:ascii="Verdana" w:hAnsi="Verdana"/>
          <w:szCs w:val="22"/>
        </w:rPr>
        <w:t xml:space="preserve">    Five Star Lodge &amp; Big Five Game Reserve. </w:t>
      </w:r>
    </w:p>
    <w:p w:rsidR="00513C5C" w:rsidRPr="00795833" w:rsidRDefault="009A455A" w:rsidP="00513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szCs w:val="22"/>
        </w:rPr>
      </w:pPr>
      <w:r w:rsidRPr="00795833">
        <w:rPr>
          <w:rFonts w:ascii="Verdana" w:hAnsi="Verdana"/>
          <w:szCs w:val="22"/>
        </w:rPr>
        <w:t xml:space="preserve">    Day safaris to Blaauwbosch</w:t>
      </w:r>
      <w:r w:rsidRPr="00795833">
        <w:rPr>
          <w:rFonts w:ascii="Verdana" w:hAnsi="Verdana"/>
          <w:szCs w:val="22"/>
        </w:rPr>
        <w:t xml:space="preserve"> Game Reserve are available.</w:t>
      </w:r>
    </w:p>
    <w:p w:rsidR="00513C5C" w:rsidRPr="00795833" w:rsidRDefault="009A455A" w:rsidP="00513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Cs w:val="22"/>
        </w:rPr>
      </w:pPr>
    </w:p>
    <w:p w:rsidR="00513C5C" w:rsidRPr="00795833" w:rsidRDefault="009A455A" w:rsidP="00513C5C">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Cs w:val="22"/>
        </w:rPr>
      </w:pPr>
      <w:r w:rsidRPr="00795833">
        <w:rPr>
          <w:rFonts w:ascii="Verdana" w:hAnsi="Verdana"/>
          <w:szCs w:val="22"/>
        </w:rPr>
        <w:t xml:space="preserve">  Addo Elephant National Park - 65km (big five game viewing)</w:t>
      </w:r>
    </w:p>
    <w:p w:rsidR="00513C5C" w:rsidRPr="00795833" w:rsidRDefault="009A455A" w:rsidP="00513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Cs w:val="22"/>
        </w:rPr>
      </w:pPr>
    </w:p>
    <w:p w:rsidR="00513C5C" w:rsidRPr="00795833" w:rsidRDefault="009A455A" w:rsidP="00513C5C">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Cs w:val="22"/>
        </w:rPr>
      </w:pPr>
      <w:r w:rsidRPr="00795833">
        <w:rPr>
          <w:rFonts w:ascii="Verdana" w:hAnsi="Verdana"/>
          <w:szCs w:val="22"/>
        </w:rPr>
        <w:t xml:space="preserve">  Baviaanskloof Mega Reserve - 75km (world heritage site, wilderness area, game viewing)</w:t>
      </w:r>
    </w:p>
    <w:p w:rsidR="00513C5C" w:rsidRPr="00795833" w:rsidRDefault="009A455A" w:rsidP="00513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Cs w:val="22"/>
        </w:rPr>
      </w:pPr>
    </w:p>
    <w:p w:rsidR="00513C5C" w:rsidRPr="00795833" w:rsidRDefault="009A455A" w:rsidP="00513C5C">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Cs w:val="22"/>
        </w:rPr>
      </w:pPr>
      <w:r w:rsidRPr="00795833">
        <w:rPr>
          <w:rFonts w:ascii="Verdana" w:hAnsi="Verdana"/>
          <w:szCs w:val="22"/>
        </w:rPr>
        <w:t xml:space="preserve">  Port Elizabeth - 130km (beaches, watersport, shopping)</w:t>
      </w:r>
    </w:p>
    <w:p w:rsidR="00513C5C" w:rsidRPr="00795833" w:rsidRDefault="009A455A" w:rsidP="00513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Cs w:val="22"/>
        </w:rPr>
      </w:pPr>
    </w:p>
    <w:p w:rsidR="00513C5C" w:rsidRPr="00795833" w:rsidRDefault="009A455A" w:rsidP="00513C5C">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b/>
          <w:szCs w:val="22"/>
          <w:u w:val="single"/>
        </w:rPr>
      </w:pPr>
      <w:r w:rsidRPr="00795833">
        <w:rPr>
          <w:rFonts w:ascii="Verdana" w:hAnsi="Verdana"/>
          <w:szCs w:val="22"/>
        </w:rPr>
        <w:t xml:space="preserve">  Graaff-Reinet </w:t>
      </w:r>
      <w:r w:rsidRPr="00795833">
        <w:rPr>
          <w:rFonts w:ascii="Verdana" w:hAnsi="Verdana"/>
          <w:szCs w:val="22"/>
        </w:rPr>
        <w:t>– 140km (historical town, valley of desolation, Cambedoo National Park, fossil tours)</w:t>
      </w:r>
    </w:p>
    <w:p w:rsidR="00513C5C" w:rsidRPr="00795833" w:rsidRDefault="009A455A" w:rsidP="00513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b/>
          <w:szCs w:val="22"/>
          <w:u w:val="single"/>
        </w:rPr>
      </w:pPr>
    </w:p>
    <w:p w:rsidR="00513C5C" w:rsidRPr="00795833" w:rsidRDefault="009A455A" w:rsidP="00513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b/>
          <w:szCs w:val="22"/>
          <w:u w:val="single"/>
        </w:rPr>
      </w:pPr>
      <w:r w:rsidRPr="00795833">
        <w:rPr>
          <w:rFonts w:ascii="Verdana" w:hAnsi="Verdana"/>
          <w:b/>
          <w:szCs w:val="22"/>
          <w:u w:val="single"/>
        </w:rPr>
        <w:lastRenderedPageBreak/>
        <w:t>Full Board Rack Rates</w:t>
      </w:r>
    </w:p>
    <w:p w:rsidR="00513C5C" w:rsidRPr="00795833" w:rsidRDefault="009A455A" w:rsidP="00513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b/>
          <w:szCs w:val="22"/>
          <w:u w:val="single"/>
        </w:rPr>
      </w:pPr>
    </w:p>
    <w:p w:rsidR="00513C5C" w:rsidRPr="00F42042" w:rsidRDefault="009A455A" w:rsidP="00513C5C">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Cs w:val="26"/>
        </w:rPr>
      </w:pPr>
      <w:r w:rsidRPr="00795833">
        <w:rPr>
          <w:rFonts w:ascii="Verdana" w:hAnsi="Verdana"/>
          <w:szCs w:val="26"/>
        </w:rPr>
        <w:t xml:space="preserve">  Includes all meals, game activities, excludes beverages.</w:t>
      </w:r>
    </w:p>
    <w:p w:rsidR="00513C5C" w:rsidRPr="00795833" w:rsidRDefault="009A455A" w:rsidP="00513C5C">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Cs w:val="26"/>
        </w:rPr>
      </w:pPr>
      <w:r w:rsidRPr="00F42042">
        <w:rPr>
          <w:rFonts w:ascii="Verdana" w:hAnsi="Verdana"/>
          <w:b/>
          <w:szCs w:val="26"/>
        </w:rPr>
        <w:t xml:space="preserve">  Low season</w:t>
      </w:r>
      <w:r w:rsidRPr="00F42042">
        <w:rPr>
          <w:rFonts w:ascii="Verdana" w:hAnsi="Verdana"/>
          <w:szCs w:val="26"/>
        </w:rPr>
        <w:t xml:space="preserve">  </w:t>
      </w:r>
      <w:r w:rsidRPr="00795833">
        <w:rPr>
          <w:rFonts w:ascii="Verdana" w:hAnsi="Verdana"/>
          <w:b/>
          <w:szCs w:val="26"/>
        </w:rPr>
        <w:t xml:space="preserve">(1 May 2009 - 30 Sep 2009): </w:t>
      </w:r>
    </w:p>
    <w:p w:rsidR="00513C5C" w:rsidRPr="00F42042" w:rsidRDefault="009A455A" w:rsidP="00513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Verdana" w:hAnsi="Verdana"/>
          <w:szCs w:val="26"/>
        </w:rPr>
      </w:pPr>
      <w:r w:rsidRPr="00795833">
        <w:rPr>
          <w:rFonts w:ascii="Verdana" w:hAnsi="Verdana"/>
          <w:szCs w:val="26"/>
        </w:rPr>
        <w:t xml:space="preserve">    R1050 per</w:t>
      </w:r>
      <w:r w:rsidRPr="00F42042">
        <w:rPr>
          <w:rFonts w:ascii="Verdana" w:hAnsi="Verdana"/>
          <w:szCs w:val="26"/>
        </w:rPr>
        <w:t xml:space="preserve"> person per night sharing</w:t>
      </w:r>
    </w:p>
    <w:p w:rsidR="00513C5C" w:rsidRPr="00F42042" w:rsidRDefault="009A455A" w:rsidP="00513C5C">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Cs w:val="26"/>
        </w:rPr>
      </w:pPr>
      <w:r w:rsidRPr="00F42042">
        <w:rPr>
          <w:rFonts w:ascii="Verdana" w:hAnsi="Verdana"/>
          <w:b/>
          <w:szCs w:val="26"/>
        </w:rPr>
        <w:t xml:space="preserve">  Hig</w:t>
      </w:r>
      <w:r w:rsidRPr="00F42042">
        <w:rPr>
          <w:rFonts w:ascii="Verdana" w:hAnsi="Verdana"/>
          <w:b/>
          <w:szCs w:val="26"/>
        </w:rPr>
        <w:t>h season</w:t>
      </w:r>
      <w:r w:rsidRPr="00F42042">
        <w:rPr>
          <w:rFonts w:ascii="Verdana" w:hAnsi="Verdana"/>
          <w:szCs w:val="26"/>
        </w:rPr>
        <w:t xml:space="preserve"> </w:t>
      </w:r>
      <w:r w:rsidRPr="00795833">
        <w:rPr>
          <w:rFonts w:ascii="Verdana" w:hAnsi="Verdana"/>
          <w:b/>
          <w:szCs w:val="26"/>
        </w:rPr>
        <w:t>(1 October 2009 – 30 April 2010):</w:t>
      </w:r>
      <w:r w:rsidRPr="00F42042">
        <w:rPr>
          <w:rFonts w:ascii="Verdana" w:hAnsi="Verdana"/>
          <w:szCs w:val="26"/>
        </w:rPr>
        <w:t xml:space="preserve"> </w:t>
      </w:r>
    </w:p>
    <w:p w:rsidR="00513C5C" w:rsidRPr="00F42042" w:rsidRDefault="009A455A" w:rsidP="00513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Verdana" w:hAnsi="Verdana"/>
          <w:szCs w:val="26"/>
        </w:rPr>
      </w:pPr>
      <w:r w:rsidRPr="00F42042">
        <w:rPr>
          <w:rFonts w:ascii="Verdana" w:hAnsi="Verdana"/>
          <w:szCs w:val="26"/>
        </w:rPr>
        <w:t xml:space="preserve">    R1450 per person per night sharing</w:t>
      </w:r>
    </w:p>
    <w:p w:rsidR="00513C5C" w:rsidRPr="00385E74" w:rsidRDefault="009A455A" w:rsidP="00513C5C">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Cs w:val="26"/>
        </w:rPr>
      </w:pPr>
      <w:r w:rsidRPr="00F42042">
        <w:rPr>
          <w:rFonts w:ascii="Verdana" w:hAnsi="Verdana"/>
          <w:szCs w:val="26"/>
        </w:rPr>
        <w:t xml:space="preserve">  </w:t>
      </w:r>
      <w:r w:rsidRPr="00385E74">
        <w:rPr>
          <w:rFonts w:ascii="Verdana" w:hAnsi="Verdana"/>
          <w:b/>
          <w:szCs w:val="26"/>
        </w:rPr>
        <w:t>Low Season (1 May 2010 – 30 Sep 2010)</w:t>
      </w:r>
    </w:p>
    <w:p w:rsidR="00513C5C" w:rsidRPr="00F42042" w:rsidRDefault="009A455A" w:rsidP="00513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Verdana" w:hAnsi="Verdana"/>
          <w:szCs w:val="26"/>
        </w:rPr>
      </w:pPr>
      <w:r w:rsidRPr="00F42042">
        <w:rPr>
          <w:rFonts w:ascii="Verdana" w:hAnsi="Verdana"/>
          <w:szCs w:val="26"/>
        </w:rPr>
        <w:tab/>
        <w:t xml:space="preserve">  R1250 per person per night sharing</w:t>
      </w:r>
    </w:p>
    <w:p w:rsidR="00513C5C" w:rsidRPr="00F42042" w:rsidRDefault="009A455A" w:rsidP="00513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Cs w:val="26"/>
        </w:rPr>
      </w:pPr>
    </w:p>
    <w:p w:rsidR="00513C5C" w:rsidRPr="00CF4F4C" w:rsidRDefault="009A455A" w:rsidP="00513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Cs w:val="26"/>
          <w:u w:val="single"/>
        </w:rPr>
      </w:pPr>
      <w:r w:rsidRPr="00CF4F4C">
        <w:rPr>
          <w:rFonts w:ascii="Verdana" w:hAnsi="Verdana"/>
          <w:b/>
          <w:szCs w:val="26"/>
          <w:u w:val="single"/>
        </w:rPr>
        <w:t xml:space="preserve">Self-catering Rates </w:t>
      </w:r>
    </w:p>
    <w:p w:rsidR="00513C5C" w:rsidRPr="00CF4F4C" w:rsidRDefault="009A455A" w:rsidP="00513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Cs w:val="26"/>
          <w:u w:val="single"/>
        </w:rPr>
      </w:pPr>
    </w:p>
    <w:p w:rsidR="00513C5C" w:rsidRPr="00F42042" w:rsidRDefault="009A455A" w:rsidP="00513C5C">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Cs w:val="26"/>
        </w:rPr>
      </w:pPr>
      <w:r w:rsidRPr="00F42042">
        <w:rPr>
          <w:rFonts w:ascii="Verdana" w:hAnsi="Verdana"/>
          <w:szCs w:val="26"/>
        </w:rPr>
        <w:t xml:space="preserve">  Bed only</w:t>
      </w:r>
    </w:p>
    <w:p w:rsidR="00513C5C" w:rsidRPr="00795833" w:rsidRDefault="009A455A" w:rsidP="00513C5C">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Cs w:val="26"/>
        </w:rPr>
      </w:pPr>
      <w:r w:rsidRPr="00795833">
        <w:rPr>
          <w:rFonts w:ascii="Verdana" w:hAnsi="Verdana"/>
          <w:b/>
          <w:szCs w:val="26"/>
        </w:rPr>
        <w:t xml:space="preserve">  Low season (1 May 2009 – 30 Sep 2009):</w:t>
      </w:r>
    </w:p>
    <w:p w:rsidR="00513C5C" w:rsidRPr="00246B8F" w:rsidRDefault="009A455A" w:rsidP="00513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Verdana" w:hAnsi="Verdana"/>
          <w:szCs w:val="26"/>
        </w:rPr>
      </w:pPr>
      <w:r w:rsidRPr="00795833">
        <w:rPr>
          <w:rFonts w:ascii="Verdana" w:hAnsi="Verdana"/>
          <w:szCs w:val="26"/>
        </w:rPr>
        <w:t xml:space="preserve">R310 per person per </w:t>
      </w:r>
      <w:r w:rsidRPr="00795833">
        <w:rPr>
          <w:rFonts w:ascii="Verdana" w:hAnsi="Verdana"/>
          <w:szCs w:val="26"/>
        </w:rPr>
        <w:t>night sharing</w:t>
      </w:r>
    </w:p>
    <w:p w:rsidR="00513C5C" w:rsidRPr="00F42042" w:rsidRDefault="009A455A" w:rsidP="00513C5C">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Cs w:val="26"/>
        </w:rPr>
      </w:pPr>
      <w:r w:rsidRPr="00F42042">
        <w:rPr>
          <w:rFonts w:ascii="Verdana" w:hAnsi="Verdana"/>
          <w:szCs w:val="26"/>
        </w:rPr>
        <w:t xml:space="preserve">  </w:t>
      </w:r>
      <w:r w:rsidRPr="00F42042">
        <w:rPr>
          <w:rFonts w:ascii="Verdana" w:hAnsi="Verdana"/>
          <w:b/>
          <w:szCs w:val="26"/>
        </w:rPr>
        <w:t>High season</w:t>
      </w:r>
      <w:r w:rsidRPr="00F42042">
        <w:rPr>
          <w:rFonts w:ascii="Verdana" w:hAnsi="Verdana"/>
          <w:szCs w:val="26"/>
        </w:rPr>
        <w:t xml:space="preserve"> </w:t>
      </w:r>
      <w:r w:rsidRPr="00795833">
        <w:rPr>
          <w:rFonts w:ascii="Verdana" w:hAnsi="Verdana"/>
          <w:b/>
          <w:szCs w:val="26"/>
        </w:rPr>
        <w:t>(1 October 2009 – 30 April 2010):</w:t>
      </w:r>
      <w:r w:rsidRPr="00F42042">
        <w:rPr>
          <w:rFonts w:ascii="Verdana" w:hAnsi="Verdana"/>
          <w:szCs w:val="26"/>
        </w:rPr>
        <w:t xml:space="preserve"> </w:t>
      </w:r>
    </w:p>
    <w:p w:rsidR="00513C5C" w:rsidRPr="00F42042" w:rsidRDefault="009A455A" w:rsidP="00513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Verdana" w:hAnsi="Verdana"/>
          <w:szCs w:val="26"/>
        </w:rPr>
      </w:pPr>
      <w:r w:rsidRPr="00F42042">
        <w:rPr>
          <w:rFonts w:ascii="Verdana" w:hAnsi="Verdana"/>
          <w:szCs w:val="26"/>
        </w:rPr>
        <w:t>R340 per person per night sharing</w:t>
      </w:r>
    </w:p>
    <w:p w:rsidR="00513C5C" w:rsidRPr="00385E74" w:rsidRDefault="009A455A" w:rsidP="00513C5C">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Cs w:val="26"/>
        </w:rPr>
      </w:pPr>
      <w:r w:rsidRPr="00385E74">
        <w:rPr>
          <w:rFonts w:ascii="Verdana" w:hAnsi="Verdana"/>
          <w:b/>
          <w:szCs w:val="26"/>
        </w:rPr>
        <w:t xml:space="preserve">  Low Season (1 May 2010 – 30 Sep 2010)</w:t>
      </w:r>
    </w:p>
    <w:p w:rsidR="00513C5C" w:rsidRPr="00F42042" w:rsidRDefault="009A455A" w:rsidP="00513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Verdana" w:hAnsi="Verdana"/>
          <w:szCs w:val="26"/>
        </w:rPr>
      </w:pPr>
      <w:r w:rsidRPr="00F42042">
        <w:rPr>
          <w:rFonts w:ascii="Verdana" w:hAnsi="Verdana"/>
          <w:szCs w:val="26"/>
        </w:rPr>
        <w:t>R330 per person per night sharing</w:t>
      </w:r>
    </w:p>
    <w:p w:rsidR="00513C5C" w:rsidRPr="00F42042" w:rsidRDefault="009A455A" w:rsidP="00513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Verdana" w:hAnsi="Verdana"/>
          <w:szCs w:val="26"/>
        </w:rPr>
      </w:pPr>
    </w:p>
    <w:p w:rsidR="00513C5C" w:rsidRPr="00F42042" w:rsidRDefault="009A455A" w:rsidP="00513C5C">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Cs w:val="26"/>
        </w:rPr>
      </w:pPr>
      <w:r w:rsidRPr="00F42042">
        <w:rPr>
          <w:rFonts w:ascii="Verdana" w:hAnsi="Verdana"/>
          <w:szCs w:val="26"/>
        </w:rPr>
        <w:t>Optional breakfast and morning guided game drive available to self-caterers at R250p</w:t>
      </w:r>
      <w:r w:rsidRPr="00F42042">
        <w:rPr>
          <w:rFonts w:ascii="Verdana" w:hAnsi="Verdana"/>
          <w:szCs w:val="26"/>
        </w:rPr>
        <w:t>p (May 2009 – 30 September 2009)</w:t>
      </w:r>
    </w:p>
    <w:p w:rsidR="00513C5C" w:rsidRPr="00F42042" w:rsidRDefault="009A455A" w:rsidP="00513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Verdana" w:hAnsi="Verdana"/>
          <w:szCs w:val="26"/>
        </w:rPr>
      </w:pPr>
    </w:p>
    <w:p w:rsidR="00513C5C" w:rsidRPr="00CF4F4C" w:rsidRDefault="009A455A" w:rsidP="00513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Cs w:val="26"/>
          <w:u w:val="single"/>
        </w:rPr>
      </w:pPr>
      <w:r w:rsidRPr="00CF4F4C">
        <w:rPr>
          <w:rFonts w:ascii="Verdana" w:hAnsi="Verdana"/>
          <w:b/>
          <w:szCs w:val="26"/>
          <w:u w:val="single"/>
        </w:rPr>
        <w:t>General information regarding rates:</w:t>
      </w:r>
    </w:p>
    <w:p w:rsidR="00513C5C" w:rsidRPr="00CF4F4C" w:rsidRDefault="009A455A" w:rsidP="00513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Cs w:val="26"/>
          <w:u w:val="single"/>
        </w:rPr>
      </w:pPr>
    </w:p>
    <w:p w:rsidR="00513C5C" w:rsidRPr="00F42042" w:rsidRDefault="009A455A" w:rsidP="00513C5C">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Cs w:val="26"/>
        </w:rPr>
      </w:pPr>
      <w:r w:rsidRPr="00CF4F4C">
        <w:rPr>
          <w:rFonts w:ascii="Verdana" w:hAnsi="Verdana"/>
          <w:szCs w:val="26"/>
        </w:rPr>
        <w:t xml:space="preserve">  Children under 12 years</w:t>
      </w:r>
      <w:r w:rsidRPr="00F42042">
        <w:rPr>
          <w:rFonts w:ascii="Verdana" w:hAnsi="Verdana"/>
          <w:szCs w:val="26"/>
        </w:rPr>
        <w:t xml:space="preserve"> sharing a room with their parents</w:t>
      </w:r>
    </w:p>
    <w:p w:rsidR="00513C5C" w:rsidRPr="00F42042" w:rsidRDefault="009A455A" w:rsidP="00513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Verdana" w:hAnsi="Verdana"/>
          <w:szCs w:val="26"/>
        </w:rPr>
      </w:pPr>
      <w:r w:rsidRPr="00F42042">
        <w:rPr>
          <w:rFonts w:ascii="Verdana" w:hAnsi="Verdana"/>
          <w:szCs w:val="26"/>
        </w:rPr>
        <w:t xml:space="preserve">    pay 50%</w:t>
      </w:r>
    </w:p>
    <w:p w:rsidR="00513C5C" w:rsidRPr="00F42042" w:rsidRDefault="009A455A" w:rsidP="00513C5C">
      <w:pPr>
        <w:numPr>
          <w:ilvl w:val="0"/>
          <w:numId w:val="2"/>
        </w:numPr>
        <w:jc w:val="both"/>
        <w:rPr>
          <w:rFonts w:ascii="Verdana" w:hAnsi="Verdana"/>
          <w:szCs w:val="26"/>
        </w:rPr>
      </w:pPr>
      <w:r w:rsidRPr="00CF4F4C">
        <w:rPr>
          <w:rFonts w:ascii="Verdana" w:hAnsi="Verdana"/>
          <w:szCs w:val="26"/>
        </w:rPr>
        <w:t>Children under 3 years</w:t>
      </w:r>
      <w:r w:rsidRPr="00F42042">
        <w:rPr>
          <w:rFonts w:ascii="Verdana" w:hAnsi="Verdana"/>
          <w:szCs w:val="26"/>
        </w:rPr>
        <w:t xml:space="preserve"> sharing a room with their parents stay for free</w:t>
      </w:r>
    </w:p>
    <w:p w:rsidR="00513C5C" w:rsidRPr="00F42042" w:rsidRDefault="009A455A" w:rsidP="00513C5C">
      <w:pPr>
        <w:numPr>
          <w:ilvl w:val="0"/>
          <w:numId w:val="2"/>
        </w:numPr>
        <w:jc w:val="both"/>
        <w:rPr>
          <w:rFonts w:ascii="Verdana" w:hAnsi="Verdana"/>
          <w:szCs w:val="26"/>
        </w:rPr>
      </w:pPr>
      <w:r w:rsidRPr="00CF4F4C">
        <w:rPr>
          <w:rFonts w:ascii="Verdana" w:hAnsi="Verdana"/>
          <w:szCs w:val="26"/>
        </w:rPr>
        <w:t>Single supplement is</w:t>
      </w:r>
      <w:r w:rsidRPr="00F42042">
        <w:rPr>
          <w:rFonts w:ascii="Verdana" w:hAnsi="Verdana"/>
          <w:szCs w:val="26"/>
        </w:rPr>
        <w:t xml:space="preserve"> 50% </w:t>
      </w:r>
    </w:p>
    <w:p w:rsidR="00513C5C" w:rsidRPr="00CF4F4C" w:rsidRDefault="009A455A" w:rsidP="00513C5C">
      <w:pPr>
        <w:numPr>
          <w:ilvl w:val="0"/>
          <w:numId w:val="2"/>
        </w:numPr>
        <w:jc w:val="both"/>
        <w:rPr>
          <w:rFonts w:ascii="Verdana" w:hAnsi="Verdana"/>
          <w:szCs w:val="26"/>
        </w:rPr>
      </w:pPr>
      <w:r w:rsidRPr="00CF4F4C">
        <w:rPr>
          <w:rFonts w:ascii="Verdana" w:hAnsi="Verdana"/>
          <w:szCs w:val="26"/>
        </w:rPr>
        <w:t>Rates are subje</w:t>
      </w:r>
      <w:r w:rsidRPr="00CF4F4C">
        <w:rPr>
          <w:rFonts w:ascii="Verdana" w:hAnsi="Verdana"/>
          <w:szCs w:val="26"/>
        </w:rPr>
        <w:t>ct to change without prior notification</w:t>
      </w:r>
    </w:p>
    <w:p w:rsidR="00513C5C" w:rsidRPr="00CF4F4C" w:rsidRDefault="009A455A" w:rsidP="00513C5C">
      <w:pPr>
        <w:jc w:val="both"/>
        <w:rPr>
          <w:rFonts w:ascii="Verdana" w:hAnsi="Verdana"/>
          <w:szCs w:val="26"/>
        </w:rPr>
      </w:pPr>
    </w:p>
    <w:p w:rsidR="00513C5C" w:rsidRPr="00270C8B" w:rsidRDefault="009A455A" w:rsidP="00513C5C">
      <w:pPr>
        <w:jc w:val="both"/>
        <w:rPr>
          <w:rFonts w:ascii="Verdana" w:hAnsi="Verdana"/>
          <w:b/>
          <w:u w:val="single"/>
        </w:rPr>
      </w:pPr>
      <w:r w:rsidRPr="00270C8B">
        <w:rPr>
          <w:rFonts w:ascii="Verdana" w:hAnsi="Verdana"/>
          <w:b/>
          <w:szCs w:val="26"/>
          <w:u w:val="single"/>
        </w:rPr>
        <w:t>Road transfers:</w:t>
      </w:r>
    </w:p>
    <w:p w:rsidR="00513C5C" w:rsidRDefault="009A455A" w:rsidP="00513C5C"/>
    <w:p w:rsidR="00513C5C" w:rsidRPr="00270C8B" w:rsidRDefault="009A455A">
      <w:pPr>
        <w:pStyle w:val="Title"/>
        <w:jc w:val="both"/>
        <w:rPr>
          <w:rFonts w:ascii="Verdana" w:hAnsi="Verdana" w:cs="Arial"/>
          <w:b w:val="0"/>
          <w:u w:val="none"/>
        </w:rPr>
      </w:pPr>
      <w:r w:rsidRPr="00270C8B">
        <w:rPr>
          <w:rFonts w:ascii="Verdana" w:hAnsi="Verdana" w:cs="Arial"/>
          <w:b w:val="0"/>
          <w:bCs w:val="0"/>
          <w:u w:val="none"/>
        </w:rPr>
        <w:t>Transfers can be arranged to and from the Port Elizabeth airport at the applicable transfer tariffs</w:t>
      </w:r>
      <w:r w:rsidRPr="00270C8B">
        <w:rPr>
          <w:rFonts w:ascii="Verdana" w:hAnsi="Verdana" w:cs="Arial"/>
          <w:b w:val="0"/>
          <w:u w:val="none"/>
        </w:rPr>
        <w:t>.</w:t>
      </w:r>
    </w:p>
    <w:p w:rsidR="00513C5C" w:rsidRDefault="009A455A" w:rsidP="00513C5C"/>
    <w:p w:rsidR="00513C5C" w:rsidRDefault="009A455A" w:rsidP="00513C5C"/>
    <w:p w:rsidR="00513C5C" w:rsidRPr="00CF4F4C" w:rsidRDefault="009A455A" w:rsidP="00513C5C">
      <w:pPr>
        <w:rPr>
          <w:rFonts w:ascii="Verdana" w:hAnsi="Verdana"/>
        </w:rPr>
      </w:pPr>
      <w:r w:rsidRPr="00CF4F4C">
        <w:rPr>
          <w:rFonts w:ascii="Verdana" w:hAnsi="Verdana"/>
          <w:b/>
          <w:u w:val="single"/>
        </w:rPr>
        <w:t>CONTACT DETAILS:</w:t>
      </w:r>
    </w:p>
    <w:p w:rsidR="00513C5C" w:rsidRPr="00CF4F4C" w:rsidRDefault="009A455A" w:rsidP="00513C5C">
      <w:pPr>
        <w:rPr>
          <w:rFonts w:ascii="Verdana" w:hAnsi="Verdana"/>
        </w:rPr>
      </w:pPr>
    </w:p>
    <w:p w:rsidR="00513C5C" w:rsidRPr="00CF4F4C" w:rsidRDefault="009A455A" w:rsidP="00513C5C">
      <w:pPr>
        <w:rPr>
          <w:rFonts w:ascii="Verdana" w:hAnsi="Verdana"/>
        </w:rPr>
      </w:pPr>
      <w:r w:rsidRPr="00CF4F4C">
        <w:rPr>
          <w:rFonts w:ascii="Verdana" w:hAnsi="Verdana"/>
        </w:rPr>
        <w:t xml:space="preserve">Owners: </w:t>
      </w:r>
      <w:r w:rsidRPr="00CF4F4C">
        <w:rPr>
          <w:rFonts w:ascii="Verdana" w:hAnsi="Verdana"/>
        </w:rPr>
        <w:tab/>
        <w:t>Victor and Lindsay Watson</w:t>
      </w:r>
    </w:p>
    <w:p w:rsidR="00513C5C" w:rsidRPr="00CF4F4C" w:rsidRDefault="009A455A" w:rsidP="00513C5C">
      <w:pPr>
        <w:rPr>
          <w:rFonts w:ascii="Verdana" w:hAnsi="Verdana"/>
        </w:rPr>
      </w:pPr>
      <w:r w:rsidRPr="00CF4F4C">
        <w:rPr>
          <w:rFonts w:ascii="Verdana" w:hAnsi="Verdana"/>
        </w:rPr>
        <w:t>Telephone: +27 (0) 49 8380042</w:t>
      </w:r>
    </w:p>
    <w:p w:rsidR="00513C5C" w:rsidRPr="00CF4F4C" w:rsidRDefault="009A455A" w:rsidP="00513C5C">
      <w:pPr>
        <w:rPr>
          <w:rFonts w:ascii="Verdana" w:hAnsi="Verdana"/>
        </w:rPr>
      </w:pPr>
      <w:r w:rsidRPr="00CF4F4C">
        <w:rPr>
          <w:rFonts w:ascii="Verdana" w:hAnsi="Verdana"/>
        </w:rPr>
        <w:t xml:space="preserve">Fax: </w:t>
      </w:r>
      <w:r w:rsidRPr="00CF4F4C">
        <w:rPr>
          <w:rFonts w:ascii="Verdana" w:hAnsi="Verdana"/>
        </w:rPr>
        <w:tab/>
      </w:r>
      <w:r w:rsidRPr="00CF4F4C">
        <w:rPr>
          <w:rFonts w:ascii="Verdana" w:hAnsi="Verdana"/>
        </w:rPr>
        <w:tab/>
        <w:t>+27 (</w:t>
      </w:r>
      <w:r w:rsidRPr="00CF4F4C">
        <w:rPr>
          <w:rFonts w:ascii="Verdana" w:hAnsi="Verdana"/>
        </w:rPr>
        <w:t>0) 49 8380042</w:t>
      </w:r>
    </w:p>
    <w:p w:rsidR="00513C5C" w:rsidRPr="00CF4F4C" w:rsidRDefault="009A455A" w:rsidP="00513C5C">
      <w:pPr>
        <w:rPr>
          <w:rFonts w:ascii="Verdana" w:hAnsi="Verdana"/>
        </w:rPr>
      </w:pPr>
      <w:r w:rsidRPr="00CF4F4C">
        <w:rPr>
          <w:rFonts w:ascii="Verdana" w:hAnsi="Verdana"/>
        </w:rPr>
        <w:t xml:space="preserve">Cell: </w:t>
      </w:r>
      <w:r w:rsidRPr="00CF4F4C">
        <w:rPr>
          <w:rFonts w:ascii="Verdana" w:hAnsi="Verdana"/>
        </w:rPr>
        <w:tab/>
      </w:r>
      <w:r w:rsidRPr="00CF4F4C">
        <w:rPr>
          <w:rFonts w:ascii="Verdana" w:hAnsi="Verdana"/>
        </w:rPr>
        <w:tab/>
        <w:t>+27 (0) 82 7443290</w:t>
      </w:r>
    </w:p>
    <w:p w:rsidR="00513C5C" w:rsidRPr="00CF4F4C" w:rsidRDefault="009A455A" w:rsidP="00513C5C">
      <w:pPr>
        <w:rPr>
          <w:rFonts w:ascii="Verdana" w:hAnsi="Verdana"/>
        </w:rPr>
      </w:pPr>
      <w:r w:rsidRPr="00CF4F4C">
        <w:rPr>
          <w:rFonts w:ascii="Verdana" w:hAnsi="Verdana"/>
        </w:rPr>
        <w:t xml:space="preserve">Email: </w:t>
      </w:r>
      <w:r w:rsidRPr="00CF4F4C">
        <w:rPr>
          <w:rFonts w:ascii="Verdana" w:hAnsi="Verdana"/>
        </w:rPr>
        <w:tab/>
      </w:r>
      <w:hyperlink r:id="rId7" w:history="1">
        <w:r w:rsidRPr="007429E8">
          <w:rPr>
            <w:rStyle w:val="Hyperlink"/>
            <w:rFonts w:ascii="Verdana" w:hAnsi="Verdana"/>
          </w:rPr>
          <w:t>info@haaspoort.co.za</w:t>
        </w:r>
      </w:hyperlink>
    </w:p>
    <w:p w:rsidR="00513C5C" w:rsidRPr="00CF4F4C" w:rsidRDefault="009A455A" w:rsidP="00513C5C">
      <w:pPr>
        <w:rPr>
          <w:rFonts w:ascii="Verdana" w:hAnsi="Verdana"/>
        </w:rPr>
      </w:pPr>
      <w:r w:rsidRPr="00CF4F4C">
        <w:rPr>
          <w:rFonts w:ascii="Verdana" w:hAnsi="Verdana"/>
        </w:rPr>
        <w:t>Website:</w:t>
      </w:r>
      <w:r w:rsidRPr="00CF4F4C">
        <w:rPr>
          <w:rFonts w:ascii="Verdana" w:hAnsi="Verdana"/>
        </w:rPr>
        <w:tab/>
      </w:r>
      <w:hyperlink r:id="rId8" w:history="1">
        <w:r w:rsidRPr="007429E8">
          <w:rPr>
            <w:rStyle w:val="Hyperlink"/>
            <w:rFonts w:ascii="Verdana" w:hAnsi="Verdana"/>
          </w:rPr>
          <w:t>www.haaspoort.co.za</w:t>
        </w:r>
      </w:hyperlink>
    </w:p>
    <w:p w:rsidR="00513C5C" w:rsidRPr="00CF4F4C" w:rsidRDefault="009A455A" w:rsidP="00513C5C">
      <w:pPr>
        <w:rPr>
          <w:rFonts w:ascii="Verdana" w:hAnsi="Verdana"/>
        </w:rPr>
      </w:pPr>
    </w:p>
    <w:sectPr w:rsidR="00513C5C" w:rsidRPr="00CF4F4C" w:rsidSect="00513C5C">
      <w:pgSz w:w="11906" w:h="16838"/>
      <w:pgMar w:top="720" w:right="1800" w:bottom="5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2B7B"/>
    <w:multiLevelType w:val="hybridMultilevel"/>
    <w:tmpl w:val="846493D6"/>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8320D91"/>
    <w:multiLevelType w:val="hybridMultilevel"/>
    <w:tmpl w:val="3B6AB4FE"/>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48576B1"/>
    <w:multiLevelType w:val="hybridMultilevel"/>
    <w:tmpl w:val="4A366816"/>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D480E43"/>
    <w:multiLevelType w:val="hybridMultilevel"/>
    <w:tmpl w:val="CBA650AA"/>
    <w:lvl w:ilvl="0" w:tplc="000B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1863FF3"/>
    <w:multiLevelType w:val="hybridMultilevel"/>
    <w:tmpl w:val="43740762"/>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420C7939"/>
    <w:multiLevelType w:val="hybridMultilevel"/>
    <w:tmpl w:val="ABB8410A"/>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D3D671A"/>
    <w:multiLevelType w:val="hybridMultilevel"/>
    <w:tmpl w:val="52364724"/>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4E501DB3"/>
    <w:multiLevelType w:val="multilevel"/>
    <w:tmpl w:val="ABB8410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10F745F"/>
    <w:multiLevelType w:val="hybridMultilevel"/>
    <w:tmpl w:val="2F4E1140"/>
    <w:lvl w:ilvl="0" w:tplc="41B64820">
      <w:numFmt w:val="bullet"/>
      <w:lvlText w:val=""/>
      <w:lvlJc w:val="left"/>
      <w:pPr>
        <w:tabs>
          <w:tab w:val="num" w:pos="920"/>
        </w:tabs>
        <w:ind w:left="920" w:hanging="360"/>
      </w:pPr>
      <w:rPr>
        <w:rFonts w:ascii="Symbol" w:eastAsia="Times New Roman" w:hAnsi="Symbol" w:hint="default"/>
        <w:w w:val="0"/>
      </w:rPr>
    </w:lvl>
    <w:lvl w:ilvl="1" w:tplc="00030409" w:tentative="1">
      <w:start w:val="1"/>
      <w:numFmt w:val="bullet"/>
      <w:lvlText w:val="o"/>
      <w:lvlJc w:val="left"/>
      <w:pPr>
        <w:tabs>
          <w:tab w:val="num" w:pos="1640"/>
        </w:tabs>
        <w:ind w:left="1640" w:hanging="360"/>
      </w:pPr>
      <w:rPr>
        <w:rFonts w:ascii="Courier New" w:hAnsi="Courier New" w:hint="default"/>
      </w:rPr>
    </w:lvl>
    <w:lvl w:ilvl="2" w:tplc="00050409" w:tentative="1">
      <w:start w:val="1"/>
      <w:numFmt w:val="bullet"/>
      <w:lvlText w:val=""/>
      <w:lvlJc w:val="left"/>
      <w:pPr>
        <w:tabs>
          <w:tab w:val="num" w:pos="2360"/>
        </w:tabs>
        <w:ind w:left="2360" w:hanging="360"/>
      </w:pPr>
      <w:rPr>
        <w:rFonts w:ascii="Wingdings" w:hAnsi="Wingdings" w:hint="default"/>
      </w:rPr>
    </w:lvl>
    <w:lvl w:ilvl="3" w:tplc="00010409" w:tentative="1">
      <w:start w:val="1"/>
      <w:numFmt w:val="bullet"/>
      <w:lvlText w:val=""/>
      <w:lvlJc w:val="left"/>
      <w:pPr>
        <w:tabs>
          <w:tab w:val="num" w:pos="3080"/>
        </w:tabs>
        <w:ind w:left="3080" w:hanging="360"/>
      </w:pPr>
      <w:rPr>
        <w:rFonts w:ascii="Symbol" w:hAnsi="Symbol" w:hint="default"/>
      </w:rPr>
    </w:lvl>
    <w:lvl w:ilvl="4" w:tplc="00030409" w:tentative="1">
      <w:start w:val="1"/>
      <w:numFmt w:val="bullet"/>
      <w:lvlText w:val="o"/>
      <w:lvlJc w:val="left"/>
      <w:pPr>
        <w:tabs>
          <w:tab w:val="num" w:pos="3800"/>
        </w:tabs>
        <w:ind w:left="3800" w:hanging="360"/>
      </w:pPr>
      <w:rPr>
        <w:rFonts w:ascii="Courier New" w:hAnsi="Courier New" w:hint="default"/>
      </w:rPr>
    </w:lvl>
    <w:lvl w:ilvl="5" w:tplc="00050409" w:tentative="1">
      <w:start w:val="1"/>
      <w:numFmt w:val="bullet"/>
      <w:lvlText w:val=""/>
      <w:lvlJc w:val="left"/>
      <w:pPr>
        <w:tabs>
          <w:tab w:val="num" w:pos="4520"/>
        </w:tabs>
        <w:ind w:left="4520" w:hanging="360"/>
      </w:pPr>
      <w:rPr>
        <w:rFonts w:ascii="Wingdings" w:hAnsi="Wingdings" w:hint="default"/>
      </w:rPr>
    </w:lvl>
    <w:lvl w:ilvl="6" w:tplc="00010409" w:tentative="1">
      <w:start w:val="1"/>
      <w:numFmt w:val="bullet"/>
      <w:lvlText w:val=""/>
      <w:lvlJc w:val="left"/>
      <w:pPr>
        <w:tabs>
          <w:tab w:val="num" w:pos="5240"/>
        </w:tabs>
        <w:ind w:left="5240" w:hanging="360"/>
      </w:pPr>
      <w:rPr>
        <w:rFonts w:ascii="Symbol" w:hAnsi="Symbol" w:hint="default"/>
      </w:rPr>
    </w:lvl>
    <w:lvl w:ilvl="7" w:tplc="00030409" w:tentative="1">
      <w:start w:val="1"/>
      <w:numFmt w:val="bullet"/>
      <w:lvlText w:val="o"/>
      <w:lvlJc w:val="left"/>
      <w:pPr>
        <w:tabs>
          <w:tab w:val="num" w:pos="5960"/>
        </w:tabs>
        <w:ind w:left="5960" w:hanging="360"/>
      </w:pPr>
      <w:rPr>
        <w:rFonts w:ascii="Courier New" w:hAnsi="Courier New" w:hint="default"/>
      </w:rPr>
    </w:lvl>
    <w:lvl w:ilvl="8" w:tplc="00050409" w:tentative="1">
      <w:start w:val="1"/>
      <w:numFmt w:val="bullet"/>
      <w:lvlText w:val=""/>
      <w:lvlJc w:val="left"/>
      <w:pPr>
        <w:tabs>
          <w:tab w:val="num" w:pos="6680"/>
        </w:tabs>
        <w:ind w:left="6680" w:hanging="360"/>
      </w:pPr>
      <w:rPr>
        <w:rFonts w:ascii="Wingdings" w:hAnsi="Wingdings" w:hint="default"/>
      </w:rPr>
    </w:lvl>
  </w:abstractNum>
  <w:abstractNum w:abstractNumId="9">
    <w:nsid w:val="761253A7"/>
    <w:multiLevelType w:val="hybridMultilevel"/>
    <w:tmpl w:val="FFE8EF78"/>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792713A2"/>
    <w:multiLevelType w:val="hybridMultilevel"/>
    <w:tmpl w:val="C6BCB6DE"/>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5"/>
  </w:num>
  <w:num w:numId="4">
    <w:abstractNumId w:val="7"/>
  </w:num>
  <w:num w:numId="5">
    <w:abstractNumId w:val="0"/>
  </w:num>
  <w:num w:numId="6">
    <w:abstractNumId w:val="10"/>
  </w:num>
  <w:num w:numId="7">
    <w:abstractNumId w:val="2"/>
  </w:num>
  <w:num w:numId="8">
    <w:abstractNumId w:val="4"/>
  </w:num>
  <w:num w:numId="9">
    <w:abstractNumId w:val="6"/>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E538F0"/>
    <w:rsid w:val="009A45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95833"/>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F4F4C"/>
    <w:rPr>
      <w:color w:val="0000FF"/>
      <w:u w:val="single"/>
    </w:rPr>
  </w:style>
  <w:style w:type="paragraph" w:styleId="Title">
    <w:name w:val="Title"/>
    <w:basedOn w:val="Normal"/>
    <w:qFormat/>
    <w:rsid w:val="00270C8B"/>
    <w:pPr>
      <w:jc w:val="center"/>
    </w:pPr>
    <w:rPr>
      <w:b/>
      <w:bCs/>
      <w:u w:val="single"/>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aspoort.co.za" TargetMode="External"/><Relationship Id="rId3" Type="http://schemas.openxmlformats.org/officeDocument/2006/relationships/settings" Target="settings.xml"/><Relationship Id="rId7" Type="http://schemas.openxmlformats.org/officeDocument/2006/relationships/hyperlink" Target="mailto:info@haaspoort.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Private</Company>
  <LinksUpToDate>false</LinksUpToDate>
  <CharactersWithSpaces>5299</CharactersWithSpaces>
  <SharedDoc>false</SharedDoc>
  <HLinks>
    <vt:vector size="42" baseType="variant">
      <vt:variant>
        <vt:i4>6553701</vt:i4>
      </vt:variant>
      <vt:variant>
        <vt:i4>3</vt:i4>
      </vt:variant>
      <vt:variant>
        <vt:i4>0</vt:i4>
      </vt:variant>
      <vt:variant>
        <vt:i4>5</vt:i4>
      </vt:variant>
      <vt:variant>
        <vt:lpwstr>http://www.haaspoort.co.za</vt:lpwstr>
      </vt:variant>
      <vt:variant>
        <vt:lpwstr/>
      </vt:variant>
      <vt:variant>
        <vt:i4>327705</vt:i4>
      </vt:variant>
      <vt:variant>
        <vt:i4>0</vt:i4>
      </vt:variant>
      <vt:variant>
        <vt:i4>0</vt:i4>
      </vt:variant>
      <vt:variant>
        <vt:i4>5</vt:i4>
      </vt:variant>
      <vt:variant>
        <vt:lpwstr>mailto:info@haaspoort.co.za</vt:lpwstr>
      </vt:variant>
      <vt:variant>
        <vt:lpwstr/>
      </vt:variant>
      <vt:variant>
        <vt:i4>1441842</vt:i4>
      </vt:variant>
      <vt:variant>
        <vt:i4>1536</vt:i4>
      </vt:variant>
      <vt:variant>
        <vt:i4>1025</vt:i4>
      </vt:variant>
      <vt:variant>
        <vt:i4>1</vt:i4>
      </vt:variant>
      <vt:variant>
        <vt:lpwstr>haaspoort_letterhead</vt:lpwstr>
      </vt:variant>
      <vt:variant>
        <vt:lpwstr/>
      </vt:variant>
      <vt:variant>
        <vt:i4>1376279</vt:i4>
      </vt:variant>
      <vt:variant>
        <vt:i4>1538</vt:i4>
      </vt:variant>
      <vt:variant>
        <vt:i4>1047</vt:i4>
      </vt:variant>
      <vt:variant>
        <vt:i4>1</vt:i4>
      </vt:variant>
      <vt:variant>
        <vt:lpwstr>teststar</vt:lpwstr>
      </vt:variant>
      <vt:variant>
        <vt:lpwstr/>
      </vt:variant>
      <vt:variant>
        <vt:i4>1376279</vt:i4>
      </vt:variant>
      <vt:variant>
        <vt:i4>1539</vt:i4>
      </vt:variant>
      <vt:variant>
        <vt:i4>1044</vt:i4>
      </vt:variant>
      <vt:variant>
        <vt:i4>1</vt:i4>
      </vt:variant>
      <vt:variant>
        <vt:lpwstr>teststar</vt:lpwstr>
      </vt:variant>
      <vt:variant>
        <vt:lpwstr/>
      </vt:variant>
      <vt:variant>
        <vt:i4>1376279</vt:i4>
      </vt:variant>
      <vt:variant>
        <vt:i4>1540</vt:i4>
      </vt:variant>
      <vt:variant>
        <vt:i4>1041</vt:i4>
      </vt:variant>
      <vt:variant>
        <vt:i4>1</vt:i4>
      </vt:variant>
      <vt:variant>
        <vt:lpwstr>teststar</vt:lpwstr>
      </vt:variant>
      <vt:variant>
        <vt:lpwstr/>
      </vt:variant>
      <vt:variant>
        <vt:i4>1376279</vt:i4>
      </vt:variant>
      <vt:variant>
        <vt:i4>1541</vt:i4>
      </vt:variant>
      <vt:variant>
        <vt:i4>1029</vt:i4>
      </vt:variant>
      <vt:variant>
        <vt:i4>1</vt:i4>
      </vt:variant>
      <vt:variant>
        <vt:lpwstr>teststar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Multi User</dc:creator>
  <cp:keywords/>
  <dc:description/>
  <cp:lastModifiedBy>Janine Reyneke</cp:lastModifiedBy>
  <cp:revision>2</cp:revision>
  <cp:lastPrinted>2008-11-25T16:12:00Z</cp:lastPrinted>
  <dcterms:created xsi:type="dcterms:W3CDTF">2009-06-22T07:20:00Z</dcterms:created>
  <dcterms:modified xsi:type="dcterms:W3CDTF">2009-06-22T07:20:00Z</dcterms:modified>
</cp:coreProperties>
</file>